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5513" w:rsidRPr="00B75375" w:rsidRDefault="00891C2A">
      <w:pPr>
        <w:rPr>
          <w:i/>
          <w:iCs/>
          <w:lang w:val="en-US"/>
        </w:rPr>
      </w:pPr>
      <w:r w:rsidRPr="00B75375">
        <w:rPr>
          <w:i/>
          <w:iCs/>
          <w:lang w:val="en-US"/>
        </w:rPr>
        <w:t>Prof. Dr. Christian Waldhoff</w:t>
      </w:r>
    </w:p>
    <w:p w:rsidR="00891C2A" w:rsidRPr="00B75375" w:rsidRDefault="00891C2A">
      <w:pPr>
        <w:rPr>
          <w:i/>
          <w:iCs/>
          <w:lang w:val="en-US"/>
        </w:rPr>
      </w:pPr>
      <w:proofErr w:type="spellStart"/>
      <w:r w:rsidRPr="00B75375">
        <w:rPr>
          <w:i/>
          <w:iCs/>
          <w:lang w:val="en-US"/>
        </w:rPr>
        <w:t>Wintersemester</w:t>
      </w:r>
      <w:proofErr w:type="spellEnd"/>
      <w:r w:rsidRPr="00B75375">
        <w:rPr>
          <w:i/>
          <w:iCs/>
          <w:lang w:val="en-US"/>
        </w:rPr>
        <w:t xml:space="preserve"> 2025/26</w:t>
      </w:r>
    </w:p>
    <w:p w:rsidR="00891C2A" w:rsidRPr="00891C2A" w:rsidRDefault="00891C2A">
      <w:pPr>
        <w:rPr>
          <w:i/>
          <w:iCs/>
        </w:rPr>
      </w:pPr>
      <w:r w:rsidRPr="00891C2A">
        <w:rPr>
          <w:i/>
          <w:iCs/>
        </w:rPr>
        <w:t>Mittwoch 16-18 Uhr, E 25</w:t>
      </w:r>
    </w:p>
    <w:p w:rsidR="00891C2A" w:rsidRDefault="00891C2A"/>
    <w:p w:rsidR="00F3231B" w:rsidRDefault="00F3231B"/>
    <w:p w:rsidR="00891C2A" w:rsidRPr="00891C2A" w:rsidRDefault="00891C2A">
      <w:pPr>
        <w:rPr>
          <w:b/>
          <w:bCs/>
          <w:sz w:val="28"/>
          <w:szCs w:val="28"/>
        </w:rPr>
      </w:pPr>
      <w:r w:rsidRPr="00891C2A">
        <w:rPr>
          <w:b/>
          <w:bCs/>
          <w:sz w:val="28"/>
          <w:szCs w:val="28"/>
        </w:rPr>
        <w:t>Kolloquium: Wissenschaftliches Arbeiten im Öffentlichen Recht (</w:t>
      </w:r>
      <w:r>
        <w:rPr>
          <w:b/>
          <w:bCs/>
          <w:sz w:val="28"/>
          <w:szCs w:val="28"/>
        </w:rPr>
        <w:t>Forschungskolloquium / „</w:t>
      </w:r>
      <w:r w:rsidRPr="00891C2A">
        <w:rPr>
          <w:b/>
          <w:bCs/>
          <w:sz w:val="28"/>
          <w:szCs w:val="28"/>
        </w:rPr>
        <w:t>Doktorandenseminar</w:t>
      </w:r>
      <w:r>
        <w:rPr>
          <w:b/>
          <w:bCs/>
          <w:sz w:val="28"/>
          <w:szCs w:val="28"/>
        </w:rPr>
        <w:t>“</w:t>
      </w:r>
      <w:r w:rsidRPr="00891C2A">
        <w:rPr>
          <w:b/>
          <w:bCs/>
          <w:sz w:val="28"/>
          <w:szCs w:val="28"/>
        </w:rPr>
        <w:t>)</w:t>
      </w:r>
    </w:p>
    <w:p w:rsidR="00891C2A" w:rsidRDefault="00891C2A"/>
    <w:p w:rsidR="002817C1" w:rsidRDefault="002817C1"/>
    <w:p w:rsidR="002817C1" w:rsidRDefault="002817C1">
      <w:r>
        <w:t>Das Kolloquium ist so strukturiert, dass in jeder Doppelstunde zunächst der Dozent ein abstraktes Thema im Zusammenhang mit Promotionsvorhaben vorstellt und mit den Teilnehmern diskutiert. In der Zweiten Hälfte der Doppelstunde stellt eine Doktorandin / ein Doktorand sein Thema</w:t>
      </w:r>
      <w:r w:rsidR="00617D8B">
        <w:t xml:space="preserve"> vor und</w:t>
      </w:r>
      <w:r>
        <w:t xml:space="preserve"> zur Diskussion.</w:t>
      </w:r>
    </w:p>
    <w:p w:rsidR="002817C1" w:rsidRDefault="002817C1"/>
    <w:p w:rsidR="002817C1" w:rsidRDefault="002817C1"/>
    <w:p w:rsidR="00891C2A" w:rsidRDefault="00891C2A">
      <w:r w:rsidRPr="00891C2A">
        <w:rPr>
          <w:i/>
          <w:iCs/>
          <w:u w:val="single"/>
        </w:rPr>
        <w:t>15. Oktober 2025:</w:t>
      </w:r>
      <w:r>
        <w:t xml:space="preserve"> Vorstellung des Programms des Kolloquiums, seines Aufbaus und der Themen; Eintragung der Teilnehmer hinsichtlich der Diskussion ihres Projekts; „Sinn der Promotion“</w:t>
      </w:r>
      <w:r w:rsidR="00060F8A">
        <w:t>; rechtlicher Rahmen: Die neue Promotionsordnung der Fakultät</w:t>
      </w:r>
      <w:r w:rsidR="00F3231B">
        <w:t>; Finanzierung der Promotion</w:t>
      </w:r>
    </w:p>
    <w:p w:rsidR="00891C2A" w:rsidRDefault="00891C2A"/>
    <w:p w:rsidR="00060F8A" w:rsidRDefault="00891C2A">
      <w:r w:rsidRPr="00891C2A">
        <w:rPr>
          <w:i/>
          <w:iCs/>
          <w:u w:val="single"/>
        </w:rPr>
        <w:t>22. Oktober 2025:</w:t>
      </w:r>
      <w:r>
        <w:t xml:space="preserve"> Themenfindung/Themenstruktur; </w:t>
      </w:r>
      <w:r w:rsidR="00A14574">
        <w:t xml:space="preserve">die „Angst vor dem vergebenen Thema“; </w:t>
      </w:r>
      <w:r w:rsidR="00060F8A">
        <w:t>„Typen“ von Dissertationen: dogmatische Arbeiten; rechtsvergleichende Arbeiten; diskursgeschichtliche Arbeiten; empirische Arbeiten; Mischtypen</w:t>
      </w:r>
    </w:p>
    <w:p w:rsidR="00060F8A" w:rsidRDefault="00060F8A"/>
    <w:p w:rsidR="00F3231B" w:rsidRDefault="00060F8A">
      <w:r w:rsidRPr="00891C2A">
        <w:rPr>
          <w:i/>
          <w:iCs/>
          <w:u w:val="single"/>
        </w:rPr>
        <w:t>29. Oktober 2025:</w:t>
      </w:r>
      <w:r>
        <w:t xml:space="preserve"> </w:t>
      </w:r>
      <w:r w:rsidR="00891C2A">
        <w:t>grundsätzliche Fragen der Arbeitsweise;</w:t>
      </w:r>
      <w:r w:rsidR="002817C1">
        <w:t xml:space="preserve"> „Herstellen und Darstellen“;</w:t>
      </w:r>
      <w:r w:rsidR="00891C2A">
        <w:t xml:space="preserve"> </w:t>
      </w:r>
      <w:r w:rsidR="00CC0778">
        <w:t xml:space="preserve">Proportionsprobleme zwischen darstellenden und Forschungsteilen </w:t>
      </w:r>
    </w:p>
    <w:p w:rsidR="00F3231B" w:rsidRDefault="00F3231B"/>
    <w:p w:rsidR="00CC0778" w:rsidRDefault="00060F8A">
      <w:r w:rsidRPr="00891C2A">
        <w:rPr>
          <w:i/>
          <w:iCs/>
          <w:u w:val="single"/>
        </w:rPr>
        <w:t>5. November 2025:</w:t>
      </w:r>
      <w:r>
        <w:t xml:space="preserve"> </w:t>
      </w:r>
      <w:r w:rsidR="00CC0778">
        <w:t>Kontakt zu „Doktorvater“</w:t>
      </w:r>
      <w:proofErr w:type="gramStart"/>
      <w:r w:rsidR="00CC0778">
        <w:t>/„</w:t>
      </w:r>
      <w:proofErr w:type="gramEnd"/>
      <w:r w:rsidR="00CC0778">
        <w:t>Doktormutter“; Funktion des Zweitbetreuers/Zweitgutachters; Funktion von Exposés</w:t>
      </w:r>
    </w:p>
    <w:p w:rsidR="00CC0778" w:rsidRDefault="00CC0778"/>
    <w:p w:rsidR="00891C2A" w:rsidRDefault="00CC0778">
      <w:r w:rsidRPr="00891C2A">
        <w:rPr>
          <w:i/>
          <w:iCs/>
          <w:u w:val="single"/>
        </w:rPr>
        <w:t>12. November 2025:</w:t>
      </w:r>
      <w:r>
        <w:t xml:space="preserve"> </w:t>
      </w:r>
      <w:r w:rsidR="00891C2A">
        <w:t>Gliederungs- und Aufbaufragen; Gliederungsschemata; Bedeutung und Aufbau der Einleitung; Probleme einer „Einleitungshistorie“; Typen von Schlusskapiteln</w:t>
      </w:r>
    </w:p>
    <w:p w:rsidR="00891C2A" w:rsidRDefault="00891C2A"/>
    <w:p w:rsidR="00891C2A" w:rsidRDefault="00CC0778">
      <w:r w:rsidRPr="00891C2A">
        <w:rPr>
          <w:i/>
          <w:iCs/>
          <w:u w:val="single"/>
        </w:rPr>
        <w:t>19. November 2025:</w:t>
      </w:r>
      <w:r>
        <w:t xml:space="preserve"> </w:t>
      </w:r>
      <w:r w:rsidR="00891C2A">
        <w:t xml:space="preserve">Literaturrecherche und Literaturverarbeitung; Bibliographieren; </w:t>
      </w:r>
      <w:r w:rsidR="00B75375">
        <w:t xml:space="preserve">Archivarbeit; </w:t>
      </w:r>
      <w:r w:rsidR="00891C2A">
        <w:t xml:space="preserve">Fragen der Zitierweise </w:t>
      </w:r>
    </w:p>
    <w:p w:rsidR="00891C2A" w:rsidRDefault="00891C2A"/>
    <w:p w:rsidR="00B75375" w:rsidRDefault="00CC0778">
      <w:r w:rsidRPr="00891C2A">
        <w:rPr>
          <w:i/>
          <w:iCs/>
          <w:u w:val="single"/>
        </w:rPr>
        <w:t>26. November 2025:</w:t>
      </w:r>
      <w:r>
        <w:t xml:space="preserve"> </w:t>
      </w:r>
      <w:r w:rsidR="00B75375">
        <w:t>Aufbau und Details des Literaturverzeichnisses</w:t>
      </w:r>
      <w:r w:rsidR="00B75375">
        <w:t xml:space="preserve">; sonstige Verzeichnisse (Rechtsprechung; Materialien; Quellen </w:t>
      </w:r>
      <w:proofErr w:type="spellStart"/>
      <w:r w:rsidR="00B75375">
        <w:t>u.ä.</w:t>
      </w:r>
      <w:proofErr w:type="spellEnd"/>
      <w:r w:rsidR="00B75375">
        <w:t>)</w:t>
      </w:r>
    </w:p>
    <w:p w:rsidR="00B75375" w:rsidRDefault="00B75375"/>
    <w:p w:rsidR="00B75375" w:rsidRDefault="00B75375">
      <w:r w:rsidRPr="00891C2A">
        <w:rPr>
          <w:i/>
          <w:iCs/>
          <w:u w:val="single"/>
        </w:rPr>
        <w:t>3. Dezember 2025:</w:t>
      </w:r>
      <w:r>
        <w:t xml:space="preserve"> </w:t>
      </w:r>
      <w:r>
        <w:t>Interdisziplinarität und ihre Probleme</w:t>
      </w:r>
    </w:p>
    <w:p w:rsidR="00B75375" w:rsidRDefault="00B75375"/>
    <w:p w:rsidR="00891C2A" w:rsidRDefault="00B75375">
      <w:r w:rsidRPr="00891C2A">
        <w:rPr>
          <w:i/>
          <w:iCs/>
          <w:u w:val="single"/>
        </w:rPr>
        <w:t>10. Dezember 2025:</w:t>
      </w:r>
      <w:r>
        <w:t xml:space="preserve"> </w:t>
      </w:r>
      <w:r w:rsidR="00891C2A">
        <w:t>Schreibstil(e); Schreibtechniken; „Vorsprüche“</w:t>
      </w:r>
      <w:r w:rsidR="00F3231B">
        <w:t xml:space="preserve"> </w:t>
      </w:r>
      <w:proofErr w:type="spellStart"/>
      <w:r w:rsidR="00F3231B">
        <w:t>u.ä.</w:t>
      </w:r>
      <w:proofErr w:type="spellEnd"/>
    </w:p>
    <w:p w:rsidR="00891C2A" w:rsidRDefault="00891C2A"/>
    <w:p w:rsidR="00B75375" w:rsidRDefault="00B75375" w:rsidP="00B75375">
      <w:r w:rsidRPr="00891C2A">
        <w:rPr>
          <w:i/>
          <w:iCs/>
          <w:u w:val="single"/>
        </w:rPr>
        <w:t>17. Dezember 2025:</w:t>
      </w:r>
      <w:r>
        <w:t xml:space="preserve"> fällt aus</w:t>
      </w:r>
    </w:p>
    <w:p w:rsidR="00B75375" w:rsidRDefault="00B75375"/>
    <w:p w:rsidR="00891C2A" w:rsidRDefault="00B75375">
      <w:r w:rsidRPr="00891C2A">
        <w:rPr>
          <w:i/>
          <w:iCs/>
          <w:u w:val="single"/>
        </w:rPr>
        <w:t>7. Januar 2026:</w:t>
      </w:r>
      <w:r>
        <w:rPr>
          <w:i/>
          <w:iCs/>
          <w:u w:val="single"/>
        </w:rPr>
        <w:t xml:space="preserve"> </w:t>
      </w:r>
      <w:r w:rsidR="00891C2A">
        <w:t>rechtsvergleichende</w:t>
      </w:r>
      <w:r w:rsidR="00060F8A">
        <w:t>s</w:t>
      </w:r>
      <w:r w:rsidR="00891C2A">
        <w:t xml:space="preserve"> Arbeiten</w:t>
      </w:r>
    </w:p>
    <w:p w:rsidR="00891C2A" w:rsidRDefault="00891C2A"/>
    <w:p w:rsidR="00891C2A" w:rsidRDefault="00B75375">
      <w:r w:rsidRPr="00891C2A">
        <w:rPr>
          <w:i/>
          <w:iCs/>
          <w:u w:val="single"/>
        </w:rPr>
        <w:lastRenderedPageBreak/>
        <w:t>14. Januar 2026:</w:t>
      </w:r>
      <w:r>
        <w:rPr>
          <w:i/>
          <w:iCs/>
          <w:u w:val="single"/>
        </w:rPr>
        <w:t xml:space="preserve"> </w:t>
      </w:r>
      <w:r w:rsidR="00113E18">
        <w:t xml:space="preserve">Abschluss des Schreibens; Korrekturprozesse; </w:t>
      </w:r>
      <w:r w:rsidR="00891C2A">
        <w:t xml:space="preserve">Veröffentlichung der Dissertation; Dissertationsreihen; Verlagsverträge und Druckkostenzuschüsse; Vorwort, Widmung </w:t>
      </w:r>
      <w:proofErr w:type="spellStart"/>
      <w:r w:rsidR="00891C2A">
        <w:t>u.ä.</w:t>
      </w:r>
      <w:proofErr w:type="spellEnd"/>
    </w:p>
    <w:p w:rsidR="00891C2A" w:rsidRDefault="00891C2A"/>
    <w:p w:rsidR="00CC0778" w:rsidRPr="00891C2A" w:rsidRDefault="00B75375" w:rsidP="00CC0778">
      <w:r w:rsidRPr="00891C2A">
        <w:rPr>
          <w:i/>
          <w:iCs/>
          <w:u w:val="single"/>
        </w:rPr>
        <w:t>21. Januar 2026:</w:t>
      </w:r>
      <w:r>
        <w:rPr>
          <w:i/>
          <w:iCs/>
          <w:u w:val="single"/>
        </w:rPr>
        <w:t xml:space="preserve"> </w:t>
      </w:r>
      <w:r w:rsidR="00CC0778">
        <w:t>Einsatz von KI?</w:t>
      </w:r>
    </w:p>
    <w:p w:rsidR="00891C2A" w:rsidRPr="00CC0778" w:rsidRDefault="00891C2A"/>
    <w:p w:rsidR="00891C2A" w:rsidRPr="00891C2A" w:rsidRDefault="00891C2A">
      <w:r w:rsidRPr="00891C2A">
        <w:rPr>
          <w:i/>
          <w:iCs/>
          <w:u w:val="single"/>
        </w:rPr>
        <w:t>28. Januar 2026:</w:t>
      </w:r>
      <w:r>
        <w:rPr>
          <w:i/>
          <w:iCs/>
          <w:u w:val="single"/>
        </w:rPr>
        <w:t xml:space="preserve"> </w:t>
      </w:r>
      <w:r>
        <w:t>offen</w:t>
      </w:r>
    </w:p>
    <w:p w:rsidR="00891C2A" w:rsidRDefault="00891C2A"/>
    <w:p w:rsidR="00891C2A" w:rsidRPr="00891C2A" w:rsidRDefault="00891C2A">
      <w:r w:rsidRPr="00891C2A">
        <w:rPr>
          <w:i/>
          <w:iCs/>
          <w:u w:val="single"/>
        </w:rPr>
        <w:t>4. Februar 2026:</w:t>
      </w:r>
      <w:r>
        <w:rPr>
          <w:i/>
          <w:iCs/>
          <w:u w:val="single"/>
        </w:rPr>
        <w:t xml:space="preserve"> </w:t>
      </w:r>
      <w:r>
        <w:t>offen</w:t>
      </w:r>
    </w:p>
    <w:p w:rsidR="00891C2A" w:rsidRDefault="00891C2A"/>
    <w:p w:rsidR="00891C2A" w:rsidRPr="00891C2A" w:rsidRDefault="00891C2A">
      <w:r w:rsidRPr="00891C2A">
        <w:rPr>
          <w:i/>
          <w:iCs/>
          <w:u w:val="single"/>
        </w:rPr>
        <w:t>11. Februar 2026:</w:t>
      </w:r>
      <w:r>
        <w:rPr>
          <w:i/>
          <w:iCs/>
          <w:u w:val="single"/>
        </w:rPr>
        <w:t xml:space="preserve"> </w:t>
      </w:r>
      <w:r>
        <w:t>offen</w:t>
      </w:r>
    </w:p>
    <w:sectPr w:rsidR="00891C2A" w:rsidRPr="00891C2A" w:rsidSect="005E313E">
      <w:headerReference w:type="even" r:id="rId6"/>
      <w:head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CDC" w:rsidRDefault="00FA4CDC" w:rsidP="005E313E">
      <w:r>
        <w:separator/>
      </w:r>
    </w:p>
  </w:endnote>
  <w:endnote w:type="continuationSeparator" w:id="0">
    <w:p w:rsidR="00FA4CDC" w:rsidRDefault="00FA4CDC" w:rsidP="005E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CDC" w:rsidRDefault="00FA4CDC" w:rsidP="005E313E">
      <w:r>
        <w:separator/>
      </w:r>
    </w:p>
  </w:footnote>
  <w:footnote w:type="continuationSeparator" w:id="0">
    <w:p w:rsidR="00FA4CDC" w:rsidRDefault="00FA4CDC" w:rsidP="005E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11523478"/>
      <w:docPartObj>
        <w:docPartGallery w:val="Page Numbers (Top of Page)"/>
        <w:docPartUnique/>
      </w:docPartObj>
    </w:sdtPr>
    <w:sdtContent>
      <w:p w:rsidR="005E313E" w:rsidRDefault="005E313E" w:rsidP="00414DAA">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5E313E" w:rsidRDefault="005E31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08977208"/>
      <w:docPartObj>
        <w:docPartGallery w:val="Page Numbers (Top of Page)"/>
        <w:docPartUnique/>
      </w:docPartObj>
    </w:sdtPr>
    <w:sdtContent>
      <w:p w:rsidR="005E313E" w:rsidRDefault="005E313E" w:rsidP="00414DAA">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5E313E" w:rsidRDefault="005E313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2A"/>
    <w:rsid w:val="00060F8A"/>
    <w:rsid w:val="00113E18"/>
    <w:rsid w:val="00114199"/>
    <w:rsid w:val="001B2060"/>
    <w:rsid w:val="00234EFB"/>
    <w:rsid w:val="002817C1"/>
    <w:rsid w:val="005E313E"/>
    <w:rsid w:val="00617D8B"/>
    <w:rsid w:val="007C4E01"/>
    <w:rsid w:val="007E5513"/>
    <w:rsid w:val="00891C2A"/>
    <w:rsid w:val="00A14574"/>
    <w:rsid w:val="00B75375"/>
    <w:rsid w:val="00CC0778"/>
    <w:rsid w:val="00F3231B"/>
    <w:rsid w:val="00FA4C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F44CC1F"/>
  <w15:chartTrackingRefBased/>
  <w15:docId w15:val="{9BBB9BD9-F2B0-AE48-B748-1C945CF2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313E"/>
    <w:pPr>
      <w:tabs>
        <w:tab w:val="center" w:pos="4536"/>
        <w:tab w:val="right" w:pos="9072"/>
      </w:tabs>
    </w:pPr>
  </w:style>
  <w:style w:type="character" w:customStyle="1" w:styleId="KopfzeileZchn">
    <w:name w:val="Kopfzeile Zchn"/>
    <w:basedOn w:val="Absatz-Standardschriftart"/>
    <w:link w:val="Kopfzeile"/>
    <w:uiPriority w:val="99"/>
    <w:rsid w:val="005E313E"/>
  </w:style>
  <w:style w:type="character" w:styleId="Seitenzahl">
    <w:name w:val="page number"/>
    <w:basedOn w:val="Absatz-Standardschriftart"/>
    <w:uiPriority w:val="99"/>
    <w:semiHidden/>
    <w:unhideWhenUsed/>
    <w:rsid w:val="005E3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1902</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Waldhoff</dc:creator>
  <cp:keywords/>
  <dc:description/>
  <cp:lastModifiedBy>Christian Waldhoff</cp:lastModifiedBy>
  <cp:revision>14</cp:revision>
  <cp:lastPrinted>2025-10-10T13:41:00Z</cp:lastPrinted>
  <dcterms:created xsi:type="dcterms:W3CDTF">2025-10-10T12:41:00Z</dcterms:created>
  <dcterms:modified xsi:type="dcterms:W3CDTF">2025-10-10T13:57:00Z</dcterms:modified>
</cp:coreProperties>
</file>